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53" w:rsidRPr="00C61453" w:rsidRDefault="00C61453" w:rsidP="00C61453">
      <w:pPr>
        <w:pStyle w:val="a3"/>
        <w:shd w:val="clear" w:color="auto" w:fill="FFFFFF"/>
        <w:spacing w:before="0" w:beforeAutospacing="0"/>
        <w:jc w:val="center"/>
        <w:rPr>
          <w:color w:val="7A7A7A"/>
          <w:sz w:val="28"/>
          <w:szCs w:val="28"/>
        </w:rPr>
      </w:pPr>
      <w:bookmarkStart w:id="0" w:name="_GoBack"/>
      <w:bookmarkEnd w:id="0"/>
      <w:r w:rsidRPr="00C61453">
        <w:rPr>
          <w:rStyle w:val="a4"/>
          <w:color w:val="7A7A7A"/>
          <w:sz w:val="28"/>
          <w:szCs w:val="28"/>
        </w:rPr>
        <w:t xml:space="preserve">Для </w:t>
      </w:r>
      <w:proofErr w:type="spellStart"/>
      <w:r w:rsidRPr="00C61453">
        <w:rPr>
          <w:rStyle w:val="a4"/>
          <w:color w:val="7A7A7A"/>
          <w:sz w:val="28"/>
          <w:szCs w:val="28"/>
        </w:rPr>
        <w:t>закладів</w:t>
      </w:r>
      <w:proofErr w:type="spellEnd"/>
      <w:r w:rsidRPr="00C61453">
        <w:rPr>
          <w:rStyle w:val="a4"/>
          <w:color w:val="7A7A7A"/>
          <w:sz w:val="28"/>
          <w:szCs w:val="28"/>
        </w:rPr>
        <w:t xml:space="preserve"> </w:t>
      </w:r>
      <w:proofErr w:type="spellStart"/>
      <w:r w:rsidRPr="00C61453">
        <w:rPr>
          <w:rStyle w:val="a4"/>
          <w:color w:val="7A7A7A"/>
          <w:sz w:val="28"/>
          <w:szCs w:val="28"/>
        </w:rPr>
        <w:t>загальної</w:t>
      </w:r>
      <w:proofErr w:type="spellEnd"/>
      <w:r w:rsidRPr="00C61453">
        <w:rPr>
          <w:rStyle w:val="a4"/>
          <w:color w:val="7A7A7A"/>
          <w:sz w:val="28"/>
          <w:szCs w:val="28"/>
        </w:rPr>
        <w:t xml:space="preserve"> </w:t>
      </w:r>
      <w:proofErr w:type="spellStart"/>
      <w:r w:rsidRPr="00C61453">
        <w:rPr>
          <w:rStyle w:val="a4"/>
          <w:color w:val="7A7A7A"/>
          <w:sz w:val="28"/>
          <w:szCs w:val="28"/>
        </w:rPr>
        <w:t>середньої</w:t>
      </w:r>
      <w:proofErr w:type="spellEnd"/>
      <w:r w:rsidRPr="00C61453">
        <w:rPr>
          <w:rStyle w:val="a4"/>
          <w:color w:val="7A7A7A"/>
          <w:sz w:val="28"/>
          <w:szCs w:val="28"/>
        </w:rPr>
        <w:t xml:space="preserve"> </w:t>
      </w:r>
      <w:proofErr w:type="spellStart"/>
      <w:r w:rsidRPr="00C61453">
        <w:rPr>
          <w:rStyle w:val="a4"/>
          <w:color w:val="7A7A7A"/>
          <w:sz w:val="28"/>
          <w:szCs w:val="28"/>
        </w:rPr>
        <w:t>освіти</w:t>
      </w:r>
      <w:proofErr w:type="spellEnd"/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4" w:history="1">
        <w:r w:rsidRPr="00C61453">
          <w:rPr>
            <w:rStyle w:val="a5"/>
            <w:color w:val="3A3A3A"/>
            <w:sz w:val="28"/>
            <w:szCs w:val="28"/>
            <w:u w:val="none"/>
          </w:rPr>
          <w:t xml:space="preserve">Про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затвердження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типових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освітніх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та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навчальних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програм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для 1-2 та 3-4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класів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закладів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загальної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середньої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та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визнання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такими,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що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втратили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чинність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,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деяких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наказів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Міністерства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і науки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України</w:t>
        </w:r>
        <w:proofErr w:type="spellEnd"/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5" w:history="1"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Методичні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рекомендації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щодо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розвитку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STEM-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в закладах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загальної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середньої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та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позашкільної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у 2022/2023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навчальному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році</w:t>
        </w:r>
        <w:proofErr w:type="spellEnd"/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6" w:history="1">
        <w:r w:rsidRPr="00C61453">
          <w:rPr>
            <w:rStyle w:val="a5"/>
            <w:color w:val="3A3A3A"/>
            <w:sz w:val="28"/>
            <w:szCs w:val="28"/>
            <w:u w:val="none"/>
          </w:rPr>
          <w:t xml:space="preserve">Про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модельні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навчальні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програми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«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Фізична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культура. 5-6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класи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» для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закладів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загальної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середньої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7" w:history="1">
        <w:r w:rsidRPr="00C61453">
          <w:rPr>
            <w:rStyle w:val="a5"/>
            <w:color w:val="3A3A3A"/>
            <w:sz w:val="28"/>
            <w:szCs w:val="28"/>
            <w:u w:val="none"/>
          </w:rPr>
          <w:t xml:space="preserve">Про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інструктивно-методичні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рекомендації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щодо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організації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освітнього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процесу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та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викладання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навчальних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предметів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>/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інтегрованих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курсів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у закладах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загальної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середньої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у 2022/2023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навчальному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році</w:t>
        </w:r>
        <w:proofErr w:type="spellEnd"/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8" w:history="1"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Щодо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асистента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учня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(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дитини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) в закладах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> </w:t>
        </w:r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9" w:history="1">
        <w:r w:rsidRPr="00C61453">
          <w:rPr>
            <w:rStyle w:val="a5"/>
            <w:color w:val="3A3A3A"/>
            <w:sz w:val="28"/>
            <w:szCs w:val="28"/>
            <w:u w:val="none"/>
          </w:rPr>
          <w:t xml:space="preserve">Про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організацію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освітнього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процесу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дітей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з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особливими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освітніми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потребами у 2022/2023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навчальному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році</w:t>
        </w:r>
        <w:proofErr w:type="spellEnd"/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10" w:history="1"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Деякі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питання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проведення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у 2022/2023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навчальному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році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державної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підсумкової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атестації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осіб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,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які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здобувають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загальну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середню</w:t>
        </w:r>
        <w:proofErr w:type="spellEnd"/>
        <w:r w:rsidRPr="00C61453">
          <w:rPr>
            <w:rStyle w:val="a5"/>
            <w:color w:val="0056B3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0056B3"/>
            <w:sz w:val="28"/>
            <w:szCs w:val="28"/>
            <w:u w:val="none"/>
          </w:rPr>
          <w:t>освіту</w:t>
        </w:r>
        <w:proofErr w:type="spellEnd"/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11" w:history="1">
        <w:r w:rsidRPr="00C61453">
          <w:rPr>
            <w:rStyle w:val="a5"/>
            <w:color w:val="3A3A3A"/>
            <w:sz w:val="28"/>
            <w:szCs w:val="28"/>
            <w:u w:val="none"/>
          </w:rPr>
          <w:t xml:space="preserve">Постанова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Кабінету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Міністрів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України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від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11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жовтня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2021 р. №1062 «Про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затвердження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Положення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про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ліцей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>»</w:t>
        </w:r>
      </w:hyperlink>
    </w:p>
    <w:p w:rsidR="00C61453" w:rsidRPr="00C61453" w:rsidRDefault="00C61453" w:rsidP="00C61453">
      <w:pPr>
        <w:pStyle w:val="heading"/>
        <w:shd w:val="clear" w:color="auto" w:fill="FFFFFF"/>
        <w:spacing w:before="0" w:beforeAutospacing="0"/>
        <w:jc w:val="both"/>
        <w:rPr>
          <w:color w:val="7A7A7A"/>
          <w:sz w:val="28"/>
          <w:szCs w:val="28"/>
        </w:rPr>
      </w:pPr>
      <w:hyperlink r:id="rId12" w:history="1">
        <w:r w:rsidRPr="00C61453">
          <w:rPr>
            <w:rStyle w:val="a5"/>
            <w:color w:val="3A3A3A"/>
            <w:sz w:val="28"/>
            <w:szCs w:val="28"/>
            <w:u w:val="none"/>
          </w:rPr>
          <w:t xml:space="preserve">Про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затвердження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професійного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стандарту «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Керівник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(директор) закладу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загальної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середньої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 xml:space="preserve"> </w:t>
        </w:r>
        <w:proofErr w:type="spellStart"/>
        <w:r w:rsidRPr="00C61453">
          <w:rPr>
            <w:rStyle w:val="a5"/>
            <w:color w:val="3A3A3A"/>
            <w:sz w:val="28"/>
            <w:szCs w:val="28"/>
            <w:u w:val="none"/>
          </w:rPr>
          <w:t>освіти</w:t>
        </w:r>
        <w:proofErr w:type="spellEnd"/>
        <w:r w:rsidRPr="00C61453">
          <w:rPr>
            <w:rStyle w:val="a5"/>
            <w:color w:val="3A3A3A"/>
            <w:sz w:val="28"/>
            <w:szCs w:val="28"/>
            <w:u w:val="none"/>
          </w:rPr>
          <w:t>»</w:t>
        </w:r>
      </w:hyperlink>
    </w:p>
    <w:p w:rsidR="00D446A2" w:rsidRDefault="00C61453"/>
    <w:sectPr w:rsidR="00D4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53"/>
    <w:rsid w:val="000449BE"/>
    <w:rsid w:val="00482C76"/>
    <w:rsid w:val="00C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37CE-8F70-41CA-A581-CF48B565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453"/>
    <w:rPr>
      <w:b/>
      <w:bCs/>
    </w:rPr>
  </w:style>
  <w:style w:type="paragraph" w:customStyle="1" w:styleId="heading">
    <w:name w:val="heading"/>
    <w:basedOn w:val="a"/>
    <w:rsid w:val="00C6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87375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vita.ua/legislation/Ser_osv/87596/" TargetMode="External"/><Relationship Id="rId12" Type="http://schemas.openxmlformats.org/officeDocument/2006/relationships/hyperlink" Target="https://ru.osvita.ua/legislation/Ser_osv/844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87309/" TargetMode="External"/><Relationship Id="rId11" Type="http://schemas.openxmlformats.org/officeDocument/2006/relationships/hyperlink" Target="https://www.kmu.gov.ua/npas/pro-zatverdzhennya-polozhennya-pro-l-a1062" TargetMode="External"/><Relationship Id="rId5" Type="http://schemas.openxmlformats.org/officeDocument/2006/relationships/hyperlink" Target="http://osvita.ua/legislation/Ser_osv/87129/" TargetMode="External"/><Relationship Id="rId10" Type="http://schemas.openxmlformats.org/officeDocument/2006/relationships/hyperlink" Target="http://osvita.ua/legislation/Ser_osv/87446/" TargetMode="External"/><Relationship Id="rId4" Type="http://schemas.openxmlformats.org/officeDocument/2006/relationships/hyperlink" Target="http://osvita.ua/legislation/Ser_osv/87314/" TargetMode="External"/><Relationship Id="rId9" Type="http://schemas.openxmlformats.org/officeDocument/2006/relationships/hyperlink" Target="http://osvita.ua/legislation/Ser_osv/8735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Malas</dc:creator>
  <cp:keywords/>
  <dc:description/>
  <cp:lastModifiedBy>Elena Malas</cp:lastModifiedBy>
  <cp:revision>1</cp:revision>
  <dcterms:created xsi:type="dcterms:W3CDTF">2022-12-28T08:59:00Z</dcterms:created>
  <dcterms:modified xsi:type="dcterms:W3CDTF">2022-12-28T09:00:00Z</dcterms:modified>
</cp:coreProperties>
</file>